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8"/>
        <w:ind w:firstLine="709"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</w:r>
      <w:r>
        <w:rPr>
          <w:rFonts w:cs="Times New Roman"/>
          <w:color w:val="000000" w:themeColor="text1"/>
          <w:szCs w:val="28"/>
        </w:rPr>
      </w:r>
    </w:p>
    <w:p>
      <w:pPr>
        <w:pStyle w:val="698"/>
        <w:ind w:firstLine="709"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</w:r>
      <w:r>
        <w:rPr>
          <w:rFonts w:cs="Times New Roman"/>
          <w:color w:val="000000" w:themeColor="text1"/>
          <w:szCs w:val="28"/>
        </w:rPr>
      </w:r>
    </w:p>
    <w:p>
      <w:pPr>
        <w:pStyle w:val="698"/>
        <w:ind w:firstLine="709"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</w:r>
      <w:r>
        <w:rPr>
          <w:rFonts w:cs="Times New Roman"/>
          <w:color w:val="000000" w:themeColor="text1"/>
          <w:szCs w:val="28"/>
        </w:rPr>
      </w:r>
    </w:p>
    <w:p>
      <w:pPr>
        <w:pStyle w:val="698"/>
        <w:ind w:firstLine="709"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</w:r>
      <w:r>
        <w:rPr>
          <w:rFonts w:cs="Times New Roman"/>
          <w:color w:val="000000" w:themeColor="text1"/>
          <w:szCs w:val="28"/>
        </w:rPr>
      </w:r>
    </w:p>
    <w:p>
      <w:pPr>
        <w:pStyle w:val="698"/>
        <w:ind w:firstLine="709"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</w:r>
      <w:r>
        <w:rPr>
          <w:rFonts w:cs="Times New Roman"/>
          <w:color w:val="000000" w:themeColor="text1"/>
          <w:szCs w:val="28"/>
        </w:rPr>
      </w:r>
    </w:p>
    <w:p>
      <w:pPr>
        <w:pStyle w:val="698"/>
        <w:ind w:firstLine="709"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</w:r>
      <w:r>
        <w:rPr>
          <w:rFonts w:cs="Times New Roman"/>
          <w:color w:val="000000" w:themeColor="text1"/>
          <w:szCs w:val="28"/>
        </w:rPr>
      </w:r>
    </w:p>
    <w:p>
      <w:pPr>
        <w:pStyle w:val="698"/>
        <w:ind w:firstLine="709"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</w:r>
      <w:r>
        <w:rPr>
          <w:rFonts w:cs="Times New Roman"/>
          <w:color w:val="000000" w:themeColor="text1"/>
          <w:szCs w:val="28"/>
        </w:rPr>
      </w:r>
    </w:p>
    <w:p>
      <w:pPr>
        <w:pStyle w:val="698"/>
        <w:ind w:firstLine="709"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</w:r>
      <w:r>
        <w:rPr>
          <w:rFonts w:cs="Times New Roman"/>
          <w:color w:val="000000" w:themeColor="text1"/>
          <w:szCs w:val="28"/>
        </w:rPr>
      </w:r>
    </w:p>
    <w:p>
      <w:pPr>
        <w:pStyle w:val="698"/>
        <w:ind w:firstLine="709"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</w:r>
      <w:r>
        <w:rPr>
          <w:rFonts w:cs="Times New Roman"/>
          <w:color w:val="000000" w:themeColor="text1"/>
          <w:szCs w:val="28"/>
        </w:rPr>
      </w:r>
    </w:p>
    <w:p>
      <w:pPr>
        <w:pStyle w:val="698"/>
        <w:ind w:firstLine="709"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</w:r>
      <w:r>
        <w:rPr>
          <w:rFonts w:cs="Times New Roman"/>
          <w:color w:val="000000" w:themeColor="text1"/>
          <w:szCs w:val="28"/>
        </w:rPr>
      </w:r>
    </w:p>
    <w:p>
      <w:pPr>
        <w:pStyle w:val="698"/>
        <w:ind w:firstLine="709"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</w:r>
      <w:r>
        <w:rPr>
          <w:rFonts w:cs="Times New Roman"/>
          <w:color w:val="000000" w:themeColor="text1"/>
          <w:szCs w:val="28"/>
        </w:rPr>
      </w:r>
    </w:p>
    <w:p>
      <w:pPr>
        <w:pStyle w:val="698"/>
        <w:ind w:firstLine="709"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</w:r>
      <w:r>
        <w:rPr>
          <w:rFonts w:cs="Times New Roman"/>
          <w:color w:val="000000" w:themeColor="text1"/>
          <w:szCs w:val="28"/>
        </w:rPr>
      </w:r>
    </w:p>
    <w:p>
      <w:pPr>
        <w:pStyle w:val="698"/>
        <w:ind w:firstLine="709"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</w:r>
      <w:r>
        <w:rPr>
          <w:rFonts w:cs="Times New Roman"/>
          <w:color w:val="000000" w:themeColor="text1"/>
          <w:szCs w:val="28"/>
        </w:rPr>
      </w:r>
    </w:p>
    <w:p>
      <w:pPr>
        <w:pStyle w:val="698"/>
        <w:ind w:firstLine="709"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</w:r>
      <w:r>
        <w:rPr>
          <w:rFonts w:cs="Times New Roman"/>
          <w:color w:val="000000" w:themeColor="text1"/>
          <w:szCs w:val="28"/>
        </w:rPr>
      </w:r>
    </w:p>
    <w:p>
      <w:pPr>
        <w:pStyle w:val="698"/>
        <w:ind w:firstLine="709"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</w:r>
      <w:r>
        <w:rPr>
          <w:rFonts w:cs="Times New Roman"/>
          <w:color w:val="000000" w:themeColor="text1"/>
          <w:szCs w:val="28"/>
        </w:rPr>
      </w:r>
    </w:p>
    <w:p>
      <w:pPr>
        <w:pStyle w:val="698"/>
        <w:ind w:firstLine="709"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</w:r>
      <w:r>
        <w:rPr>
          <w:rFonts w:cs="Times New Roman"/>
          <w:color w:val="000000" w:themeColor="text1"/>
          <w:szCs w:val="28"/>
        </w:rPr>
      </w:r>
    </w:p>
    <w:p>
      <w:pPr>
        <w:pStyle w:val="698"/>
        <w:ind w:firstLine="709"/>
        <w:jc w:val="center"/>
        <w:rPr>
          <w:rFonts w:cs="Times New Roman"/>
          <w:b/>
          <w:bCs/>
          <w:color w:val="000000" w:themeColor="text1"/>
          <w:szCs w:val="28"/>
        </w:rPr>
      </w:pPr>
      <w:r>
        <w:rPr>
          <w:rFonts w:cs="Times New Roman"/>
          <w:b/>
          <w:bCs/>
          <w:color w:val="000000" w:themeColor="text1"/>
          <w:szCs w:val="28"/>
        </w:rPr>
        <w:t xml:space="preserve">П</w:t>
      </w:r>
      <w:r>
        <w:rPr>
          <w:rFonts w:cs="Times New Roman"/>
          <w:b/>
          <w:bCs/>
          <w:color w:val="000000" w:themeColor="text1"/>
          <w:szCs w:val="28"/>
        </w:rPr>
        <w:t xml:space="preserve">оложение</w:t>
      </w:r>
      <w:r>
        <w:rPr>
          <w:rFonts w:cs="Times New Roman"/>
          <w:b/>
          <w:bCs/>
          <w:color w:val="000000" w:themeColor="text1"/>
          <w:szCs w:val="28"/>
        </w:rPr>
      </w:r>
    </w:p>
    <w:p>
      <w:pPr>
        <w:pStyle w:val="698"/>
        <w:ind w:firstLine="709"/>
        <w:jc w:val="center"/>
        <w:rPr>
          <w:rFonts w:eastAsia="Calibri" w:cs="Times New Roman"/>
          <w:b/>
          <w:bCs/>
          <w:color w:val="000000" w:themeColor="text1"/>
          <w:szCs w:val="28"/>
          <w14:ligatures w14:val="none"/>
        </w:rPr>
      </w:pPr>
      <w:r>
        <w:rPr>
          <w:rFonts w:cs="Times New Roman"/>
          <w:b/>
          <w:bCs/>
          <w:color w:val="000000" w:themeColor="text1"/>
          <w:szCs w:val="28"/>
        </w:rPr>
        <w:t xml:space="preserve">о </w:t>
      </w:r>
      <w:r>
        <w:rPr>
          <w:rFonts w:cs="Times New Roman"/>
          <w:b/>
          <w:bCs/>
          <w:color w:val="000000" w:themeColor="text1"/>
          <w:szCs w:val="28"/>
        </w:rPr>
        <w:t xml:space="preserve">проект</w:t>
      </w:r>
      <w:r>
        <w:rPr>
          <w:rFonts w:cs="Times New Roman"/>
          <w:b/>
          <w:bCs/>
          <w:color w:val="000000" w:themeColor="text1"/>
          <w:szCs w:val="28"/>
        </w:rPr>
        <w:t xml:space="preserve">е</w:t>
      </w:r>
      <w:r>
        <w:rPr>
          <w:rFonts w:cs="Times New Roman"/>
          <w:b/>
          <w:bCs/>
          <w:color w:val="000000" w:themeColor="text1"/>
          <w:szCs w:val="28"/>
        </w:rPr>
        <w:t xml:space="preserve"> «</w:t>
      </w:r>
      <w:r>
        <w:rPr>
          <w:rFonts w:cs="Times New Roman"/>
          <w:b/>
          <w:bCs/>
          <w:color w:val="000000" w:themeColor="text1"/>
          <w:szCs w:val="28"/>
        </w:rPr>
        <w:t xml:space="preserve">Цифровые технологии»</w:t>
      </w:r>
      <w:r>
        <w:rPr>
          <w:rFonts w:eastAsia="Calibri" w:cs="Times New Roman"/>
          <w:b/>
          <w:bCs/>
          <w:color w:val="000000" w:themeColor="text1"/>
          <w:szCs w:val="28"/>
          <w14:ligatures w14:val="none"/>
        </w:rPr>
        <w:t xml:space="preserve"> </w:t>
      </w:r>
      <w:r>
        <w:rPr>
          <w:rFonts w:eastAsia="Calibri" w:cs="Times New Roman"/>
          <w:b/>
          <w:bCs/>
          <w:color w:val="000000" w:themeColor="text1"/>
          <w:szCs w:val="28"/>
          <w14:ligatures w14:val="none"/>
        </w:rPr>
        <w:t xml:space="preserve">в 2024 году</w:t>
      </w:r>
      <w:r>
        <w:rPr>
          <w:rFonts w:eastAsia="Calibri" w:cs="Times New Roman"/>
          <w:b/>
          <w:bCs/>
          <w:color w:val="000000" w:themeColor="text1"/>
          <w:szCs w:val="28"/>
          <w14:ligatures w14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</w:p>
    <w:p>
      <w:pPr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</w:p>
    <w:p>
      <w:pPr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</w:p>
    <w:p>
      <w:pPr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</w:p>
    <w:p>
      <w:pPr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</w:p>
    <w:p>
      <w:pPr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</w:p>
    <w:p>
      <w:pPr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</w:p>
    <w:p>
      <w:pPr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</w:p>
    <w:p>
      <w:pPr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</w:p>
    <w:p>
      <w:pPr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</w:p>
    <w:p>
      <w:pPr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</w:p>
    <w:p>
      <w:pPr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ligatures w14:val="none"/>
        </w:rPr>
      </w:r>
    </w:p>
    <w:p>
      <w:pPr>
        <w:ind w:firstLine="709"/>
        <w:jc w:val="center"/>
        <w:spacing w:after="0" w:line="240" w:lineRule="auto"/>
        <w:tabs>
          <w:tab w:val="left" w:pos="426" w:leader="none"/>
        </w:tabs>
        <w:rPr>
          <w:rFonts w:ascii="Times New Roman" w:hAnsi="Times New Roman" w:eastAsia="Calibri" w:cs="Times New Roman"/>
          <w:b/>
          <w:color w:val="000000" w:themeColor="text1"/>
          <w:sz w:val="28"/>
          <w:szCs w:val="28"/>
          <w14:ligatures w14:val="none"/>
        </w:rPr>
      </w:pPr>
      <w:r>
        <w:rPr>
          <w:rFonts w:ascii="Times New Roman" w:hAnsi="Times New Roman" w:eastAsia="Calibri" w:cs="Times New Roman"/>
          <w:b/>
          <w:color w:val="000000" w:themeColor="text1"/>
          <w:sz w:val="28"/>
          <w:szCs w:val="28"/>
          <w14:ligatures w14:val="none"/>
        </w:rPr>
        <w:t xml:space="preserve">1. </w:t>
      </w:r>
      <w:r>
        <w:rPr>
          <w:rFonts w:ascii="Times New Roman" w:hAnsi="Times New Roman" w:eastAsia="Calibri" w:cs="Times New Roman"/>
          <w:b/>
          <w:color w:val="000000" w:themeColor="text1"/>
          <w:sz w:val="28"/>
          <w:szCs w:val="28"/>
          <w14:ligatures w14:val="none"/>
        </w:rPr>
        <w:t xml:space="preserve">Основные</w:t>
      </w:r>
      <w:r>
        <w:rPr>
          <w:rFonts w:ascii="Times New Roman" w:hAnsi="Times New Roman" w:eastAsia="Calibri" w:cs="Times New Roman"/>
          <w:b/>
          <w:color w:val="000000" w:themeColor="text1"/>
          <w:sz w:val="28"/>
          <w:szCs w:val="28"/>
          <w14:ligatures w14:val="none"/>
        </w:rPr>
        <w:t xml:space="preserve"> положения</w:t>
      </w:r>
      <w:r>
        <w:rPr>
          <w:rFonts w:ascii="Times New Roman" w:hAnsi="Times New Roman" w:eastAsia="Calibri" w:cs="Times New Roman"/>
          <w:b/>
          <w:color w:val="000000" w:themeColor="text1"/>
          <w:sz w:val="28"/>
          <w:szCs w:val="28"/>
          <w14:ligatures w14:val="none"/>
        </w:rPr>
      </w:r>
    </w:p>
    <w:p>
      <w:pPr>
        <w:ind w:firstLine="709"/>
        <w:jc w:val="center"/>
        <w:spacing w:after="0" w:line="240" w:lineRule="auto"/>
        <w:tabs>
          <w:tab w:val="left" w:pos="426" w:leader="none"/>
        </w:tabs>
        <w:rPr>
          <w:rFonts w:ascii="Times New Roman" w:hAnsi="Times New Roman" w:eastAsia="Calibri" w:cs="Times New Roman"/>
          <w:b/>
          <w:color w:val="000000" w:themeColor="text1"/>
          <w:sz w:val="28"/>
          <w:szCs w:val="28"/>
          <w14:ligatures w14:val="none"/>
        </w:rPr>
      </w:pPr>
      <w:r>
        <w:rPr>
          <w:rFonts w:ascii="Times New Roman" w:hAnsi="Times New Roman" w:eastAsia="Calibri" w:cs="Times New Roman"/>
          <w:b/>
          <w:color w:val="000000" w:themeColor="text1"/>
          <w:sz w:val="28"/>
          <w:szCs w:val="28"/>
          <w14:ligatures w14:val="none"/>
        </w:rPr>
      </w:r>
      <w:r>
        <w:rPr>
          <w:rFonts w:ascii="Times New Roman" w:hAnsi="Times New Roman" w:eastAsia="Calibri" w:cs="Times New Roman"/>
          <w:b/>
          <w:color w:val="000000" w:themeColor="text1"/>
          <w:sz w:val="28"/>
          <w:szCs w:val="28"/>
          <w14:ligatures w14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 определяет порядок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проекта «Цифровые технолог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Положение)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 настоящем Положении используются следующие основные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сокращения и определения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tbl>
      <w:tblPr>
        <w:tblStyle w:val="696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Сокращение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5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Территория присутствия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5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униципальное образование, на территории которого располага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ется(-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ются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предприяти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е(-я)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оскорпорации «Росатом».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5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екции,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ыступления,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семинары, встречи, 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бразовательные программы для жителей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атомных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том числе в формате онлайн,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работе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чественными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решениями на базе искусственного интеллекта,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пакетом программ Microsoft Office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либо иные темы, связанные 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-отраслью.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5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Цифровые технологии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Организатор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5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Союз организаций атомной отрасли «Атомные города» (далее – Союз «Атомные города»).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5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присутствия Госкорпорации «Росатом»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Куратор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роекта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5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олжностное лицо, назначенное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лавой муниципального образования для взаимодействия с Организатором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ответственное за реализацию Проекта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Территории присутствия.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Координатор Проекта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5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олжностное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лицо, назначаемое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Куратором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 для непосредственной реализации Проекта на Территории присутствия.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Информационный портал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65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Портал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atomnews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являющийся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основным коммуникационным ресурсом между всеми заинтересованными лицами.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Организатор Проекта как лицо, осуществляющее обработку персональных данных в рамках проведения Проекта, осуществляет свою деятельность в соответствии с требованиями Федерального закона от 27.07.2006 № 152-ФЗ «О персональных данных».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Цели, задачи и ожидаемые результаты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Цель Проекта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уровня компетенций жителей Территорий присутствия в области цифровых технологий.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Задач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Участникам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образовательным программам в области цифровых технологий;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стимулировать Участников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самообразованию, совершенствова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оптимиз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своих сферах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содействовать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ориентировани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Порядок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условия участия в Проекте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состоит 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ероприятий,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проводимых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посвященных работе в таких программах, как Microsoft Word, Microso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ft Excel, Microsoft Power Point, а также работе с отечественными решениями на базе искусственного интеллекта.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выполняет следующие функции: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оказывает Кураторам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Координаторам Проекта консультационную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методическую поддержку при реализации мероприятий Проекта;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взаимодействии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Куратором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Координатором 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расписание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ресурсами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проведение;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расписание онлайн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организует его размещение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Информационном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ортале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работоспособность Информационного портала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поддерживает в актуальном состоянии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Информационный портал,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 размещает информацию о ходе реализации Проекта,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необходимой документации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информационную поддержку Проекта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региональном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информационных ресурсах Госкорпорации «Росатом»;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сбор и систематизацию отч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тных материалов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мероприятий Проекта.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93"/>
        <w:ind w:left="0"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Куратор Проекта выполняет следующие функции: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присутствия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назначает Координатора Проекта и обеспечивает контроль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Проекта на муниципальном уровне;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информационное сопровождение Проекта на муниципальном уровне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93"/>
        <w:ind w:left="0"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Координатор 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выполняет следующие функции: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консультирует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частников Проекта;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собирает заявки от Участников Проекта;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по направлениям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в адрес Союза «Атомные города» на электронную почту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cifra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@atomgoroda.ru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публикации в официальных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ресурсах муниципалитета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ходе реализации Проекта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присутствия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редоставляет иную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по запросу Союза «Атомные города».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Информация о проведении Проекта размещается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общедоступных информационных ресурсах муниципальных образований, а также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перечисленных ниже ресурсах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tbl>
      <w:tblPr>
        <w:tblStyle w:val="69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tcW w:w="4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Ресурс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6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Ссылка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Информационный портал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https://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atomnews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ru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Группа Союза «Атомные города» в социальной сети «ВКонтакте»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https://vk.com/atomgoroda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Страница аккаунта Союза «Атомные города» в социальной сети «Одноклассники»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https://ok.ru/atomnyegor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Официальный Telegram-канал Союза «Атомные города»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https://t.me/atomnyegoroda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частие в Проекте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 при соблюдении следующих условий: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заполнение заявки (формат подачи заявки определяется Организатором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совершеннолетнего возраста;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согласия на обработку персональных данных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образовательной 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следующим основаниям: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3 (тр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х) раз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учебной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правил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сетевого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этикета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недостоверных сведений при регистрации;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отзыв согласи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на обработку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персональных данных.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93"/>
        <w:ind w:left="0"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Сроки реализации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Проекта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pStyle w:val="693"/>
        <w:numPr>
          <w:ilvl w:val="1"/>
          <w:numId w:val="33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Информационном портале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формирования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расписания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учебных групп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93"/>
        <w:numPr>
          <w:ilvl w:val="1"/>
          <w:numId w:val="33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возможность выбора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удобного времени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посещения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учитывается при формировании учебных групп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93"/>
        <w:numPr>
          <w:ilvl w:val="1"/>
          <w:numId w:val="33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оставляет за собой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распределить Участника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учебные группы вне выбранного им времени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93"/>
        <w:numPr>
          <w:ilvl w:val="1"/>
          <w:numId w:val="33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реализуются Организатором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года.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93"/>
        <w:numPr>
          <w:ilvl w:val="1"/>
          <w:numId w:val="33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реализации Проекта могут быть продлены по решению Организатора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размещением соответствующей информации на Информационном портале.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6804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left="6804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left="6804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«Цифровые технологии»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участие в проекте «Цифровые технологии»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Style w:val="696"/>
        <w:tblW w:w="0" w:type="auto"/>
        <w:tblLook w:val="04A0" w:firstRow="1" w:lastRow="0" w:firstColumn="1" w:lastColumn="0" w:noHBand="0" w:noVBand="1"/>
      </w:tblPr>
      <w:tblGrid>
        <w:gridCol w:w="3681"/>
        <w:gridCol w:w="4961"/>
        <w:gridCol w:w="703"/>
      </w:tblGrid>
      <w:tr>
        <w:trPr/>
        <w:tc>
          <w:tcPr>
            <w:tcW w:w="36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(полностью)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56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36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56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«____» 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  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36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мобильного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56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36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56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368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Ваши предпочтения по изучению программ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(необходимое отметить)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Microsoft Word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</w:p>
        </w:tc>
        <w:tc>
          <w:tcPr>
            <w:tcW w:w="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3681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Microsoft Excel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</w:p>
        </w:tc>
        <w:tc>
          <w:tcPr>
            <w:tcW w:w="7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3681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Microsoft Power Point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</w:p>
        </w:tc>
        <w:tc>
          <w:tcPr>
            <w:tcW w:w="7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3681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на базе искусственного интеллекта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0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6804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left="6804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 проект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left="6804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«Цифровые технологии»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14:ligatures w14:val="none"/>
        </w:rPr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14:ligatures w14:val="none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14:ligatures w14:val="none"/>
        </w:rPr>
        <w:t xml:space="preserve">С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14:ligatures w14:val="none"/>
        </w:rPr>
        <w:t xml:space="preserve">огласи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14:ligatures w14:val="none"/>
        </w:rPr>
        <w:t xml:space="preserve">е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14:ligatures w14:val="none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14:ligatures w14:val="none"/>
        </w:rPr>
        <w:t xml:space="preserve">на обработку персональных данных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14:ligatures w14:val="none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  <w:t xml:space="preserve">Я, ___________________________________________________________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  <w:t xml:space="preserve">____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  <w:t xml:space="preserve">______,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0"/>
          <w:szCs w:val="20"/>
          <w14:ligatures w14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14:ligatures w14:val="none"/>
        </w:rPr>
        <w:t xml:space="preserve">          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14:ligatures w14:val="none"/>
        </w:rPr>
        <w:t xml:space="preserve">(Ф.И.О. полностью)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14:ligatures w14:val="none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0"/>
          <w:szCs w:val="20"/>
          <w14:ligatures w14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14:ligatures w14:val="none"/>
        </w:rPr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14:ligatures w14:val="none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  <w:t xml:space="preserve">в соответствии со статьей 9 Федерального закона от 27.07.2006 №152-ФЗ «О персональных данных», 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ligatures w14:val="none"/>
        </w:rPr>
        <w:t xml:space="preserve">статьей 152.1 Гражданского кодекса РФ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  <w:t xml:space="preserve"> даю согласие 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ligatures w14:val="none"/>
        </w:rPr>
        <w:t xml:space="preserve">Союзу организаций атомной отрасли «Атомные города» (юридический адрес: 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  <w14:ligatures w14:val="none"/>
        </w:rPr>
        <w:t xml:space="preserve">108849, город Москва, 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  <w14:ligatures w14:val="none"/>
        </w:rPr>
        <w:t xml:space="preserve">вн.тер.г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  <w14:ligatures w14:val="none"/>
        </w:rPr>
        <w:t xml:space="preserve">. поселение 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  <w14:ligatures w14:val="none"/>
        </w:rPr>
        <w:t xml:space="preserve">Внуковское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ar-SA"/>
          <w14:ligatures w14:val="none"/>
        </w:rPr>
        <w:t xml:space="preserve">, ул. Бориса Пастернака, д. 27 к. 2, кв. 125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ligatures w14:val="none"/>
        </w:rPr>
        <w:t xml:space="preserve">, ОКПО 54877627, ОГРН 1037700023536, ИНН/КПП 7713273885/ </w:t>
      </w:r>
      <w:r>
        <w:rPr>
          <w:rFonts w:ascii="Times New Roman" w:hAnsi="Times New Roman" w:eastAsia="Calibri" w:cs="Times New Roman"/>
          <w:bCs/>
          <w:color w:val="000000" w:themeColor="text1"/>
          <w:sz w:val="24"/>
          <w:szCs w:val="24"/>
          <w:lang w:eastAsia="ar-SA"/>
          <w14:ligatures w14:val="none"/>
        </w:rPr>
        <w:t xml:space="preserve">775101001)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  <w:t xml:space="preserve">на автоматизированную, а также без использования средств автоматизации обработку моих персональных данных, а именно на совершение с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  <w:t xml:space="preserve">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ligatures w14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  <w:t xml:space="preserve">Я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ligatures w14:val="none"/>
        </w:rPr>
        <w:t xml:space="preserve"> даю свое согласие на использование, размещение фотографий, изображений и прочих материалов, предоставленных мною, в целях участия в проекте «Цифровые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ligatures w14:val="none"/>
        </w:rPr>
        <w:t xml:space="preserve"> технологии», на фото/видеосъемку мероприятия (мероприятий) с моим участием и дальнейшее использование полученных материалов в информационно-телекоммуникационной сети «Интернет», на Информационном портале Союза организаций атомной отрасли «Атомные города» </w:t>
      </w:r>
      <w:hyperlink r:id="rId9" w:tooltip="https://atomnews.ru/" w:history="1">
        <w:r>
          <w:rPr>
            <w:rFonts w:ascii="Times New Roman" w:hAnsi="Times New Roman" w:eastAsia="Calibri" w:cs="Times New Roman"/>
            <w:color w:val="000000" w:themeColor="text1"/>
            <w:sz w:val="24"/>
            <w:szCs w:val="24"/>
            <w:u w:val="single"/>
            <w14:ligatures w14:val="none"/>
          </w:rPr>
          <w:t xml:space="preserve">https://atomnews.ru/</w:t>
        </w:r>
      </w:hyperlink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ligatures w14:val="none"/>
        </w:rPr>
        <w:t xml:space="preserve"> и иных его официальных информационных ресурсах, на общедоступных информационных ресурсах муниципальных образований. 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ligatures w14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  <w:t xml:space="preserve">Перечень моих персональных данных, на обработку которых я даю согласие: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  <w:t xml:space="preserve">- фамилия, имя, отчество;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  <w:t xml:space="preserve">- дата и место рождения;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  <w:t xml:space="preserve">- паспортные данные;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  <w:t xml:space="preserve">- адрес регистрации по месту жительства и адрес фактического проживания;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  <w:t xml:space="preserve">- номера контактных телефонов (домашний, мобильный, рабочий);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  <w:t xml:space="preserve">- адрес электронной почты;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  <w:t xml:space="preserve">- иные дополнительные сведения, переданные в рамках реализации проекта «Цифровые технологии».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  <w:t xml:space="preserve">Настоящее согласие действует со дня его подписания до дня отзыва в письменной форме.  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  <w:t xml:space="preserve">                                                                                 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r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  <w:t xml:space="preserve">_______________ / ___________________________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0"/>
          <w:szCs w:val="20"/>
          <w14:ligatures w14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  <w:t xml:space="preserve">                                                                           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14:ligatures w14:val="none"/>
        </w:rPr>
        <w:t xml:space="preserve">подпись                                                Ф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14:ligatures w14:val="none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14:ligatures w14:val="none"/>
        </w:rPr>
        <w:t xml:space="preserve">И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14:ligatures w14:val="none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14:ligatures w14:val="none"/>
        </w:rPr>
        <w:t xml:space="preserve">О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14:ligatures w14:val="none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14:ligatures w14:val="none"/>
        </w:rPr>
      </w:r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  <w:t xml:space="preserve">                                                                            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</w:r>
    </w:p>
    <w:p>
      <w:pPr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  <w:t xml:space="preserve">                                                             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  <w:t xml:space="preserve">  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ligatures w14:val="none"/>
        </w:rPr>
        <w:t xml:space="preserve"> «_____» ______________ 20____ г.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ligatures w14:val="none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ligatures w14:val="none"/>
        </w:rPr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ligatures w14:val="none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ligatures w14:val="none"/>
        </w:rPr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ligatures w14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20"/>
  </w:num>
  <w:num w:numId="2">
    <w:abstractNumId w:val="28"/>
  </w:num>
  <w:num w:numId="3">
    <w:abstractNumId w:val="31"/>
  </w:num>
  <w:num w:numId="4">
    <w:abstractNumId w:val="11"/>
  </w:num>
  <w:num w:numId="5">
    <w:abstractNumId w:val="4"/>
  </w:num>
  <w:num w:numId="6">
    <w:abstractNumId w:val="14"/>
  </w:num>
  <w:num w:numId="7">
    <w:abstractNumId w:val="21"/>
  </w:num>
  <w:num w:numId="8">
    <w:abstractNumId w:val="19"/>
  </w:num>
  <w:num w:numId="9">
    <w:abstractNumId w:val="30"/>
  </w:num>
  <w:num w:numId="10">
    <w:abstractNumId w:val="5"/>
  </w:num>
  <w:num w:numId="11">
    <w:abstractNumId w:val="8"/>
  </w:num>
  <w:num w:numId="12">
    <w:abstractNumId w:val="33"/>
  </w:num>
  <w:num w:numId="13">
    <w:abstractNumId w:val="0"/>
  </w:num>
  <w:num w:numId="14">
    <w:abstractNumId w:val="25"/>
  </w:num>
  <w:num w:numId="15">
    <w:abstractNumId w:val="3"/>
  </w:num>
  <w:num w:numId="16">
    <w:abstractNumId w:val="18"/>
  </w:num>
  <w:num w:numId="17">
    <w:abstractNumId w:val="26"/>
  </w:num>
  <w:num w:numId="18">
    <w:abstractNumId w:val="12"/>
  </w:num>
  <w:num w:numId="19">
    <w:abstractNumId w:val="32"/>
  </w:num>
  <w:num w:numId="20">
    <w:abstractNumId w:val="16"/>
  </w:num>
  <w:num w:numId="21">
    <w:abstractNumId w:val="9"/>
  </w:num>
  <w:num w:numId="22">
    <w:abstractNumId w:val="13"/>
  </w:num>
  <w:num w:numId="23">
    <w:abstractNumId w:val="35"/>
  </w:num>
  <w:num w:numId="24">
    <w:abstractNumId w:val="15"/>
  </w:num>
  <w:num w:numId="25">
    <w:abstractNumId w:val="23"/>
  </w:num>
  <w:num w:numId="26">
    <w:abstractNumId w:val="2"/>
  </w:num>
  <w:num w:numId="27">
    <w:abstractNumId w:val="29"/>
  </w:num>
  <w:num w:numId="28">
    <w:abstractNumId w:val="7"/>
  </w:num>
  <w:num w:numId="29">
    <w:abstractNumId w:val="17"/>
  </w:num>
  <w:num w:numId="30">
    <w:abstractNumId w:val="1"/>
  </w:num>
  <w:num w:numId="31">
    <w:abstractNumId w:val="10"/>
  </w:num>
  <w:num w:numId="32">
    <w:abstractNumId w:val="6"/>
  </w:num>
  <w:num w:numId="33">
    <w:abstractNumId w:val="24"/>
  </w:num>
  <w:num w:numId="34">
    <w:abstractNumId w:val="27"/>
  </w:num>
  <w:num w:numId="35">
    <w:abstractNumId w:val="3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9"/>
    <w:next w:val="68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9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9"/>
    <w:next w:val="68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9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9"/>
    <w:next w:val="68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9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9"/>
    <w:next w:val="68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9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9"/>
    <w:next w:val="68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9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9"/>
    <w:next w:val="68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9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9"/>
    <w:next w:val="68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9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9"/>
    <w:next w:val="68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9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9"/>
    <w:next w:val="68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9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89"/>
    <w:next w:val="68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90"/>
    <w:link w:val="34"/>
    <w:uiPriority w:val="10"/>
    <w:rPr>
      <w:sz w:val="48"/>
      <w:szCs w:val="48"/>
    </w:rPr>
  </w:style>
  <w:style w:type="paragraph" w:styleId="36">
    <w:name w:val="Subtitle"/>
    <w:basedOn w:val="689"/>
    <w:next w:val="68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90"/>
    <w:link w:val="36"/>
    <w:uiPriority w:val="11"/>
    <w:rPr>
      <w:sz w:val="24"/>
      <w:szCs w:val="24"/>
    </w:rPr>
  </w:style>
  <w:style w:type="paragraph" w:styleId="38">
    <w:name w:val="Quote"/>
    <w:basedOn w:val="689"/>
    <w:next w:val="68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9"/>
    <w:next w:val="68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8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90"/>
    <w:link w:val="42"/>
    <w:uiPriority w:val="99"/>
  </w:style>
  <w:style w:type="paragraph" w:styleId="44">
    <w:name w:val="Footer"/>
    <w:basedOn w:val="68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90"/>
    <w:link w:val="44"/>
    <w:uiPriority w:val="99"/>
  </w:style>
  <w:style w:type="paragraph" w:styleId="46">
    <w:name w:val="Caption"/>
    <w:basedOn w:val="689"/>
    <w:next w:val="68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8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90"/>
    <w:uiPriority w:val="99"/>
    <w:unhideWhenUsed/>
    <w:rPr>
      <w:vertAlign w:val="superscript"/>
    </w:rPr>
  </w:style>
  <w:style w:type="paragraph" w:styleId="178">
    <w:name w:val="endnote text"/>
    <w:basedOn w:val="68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90"/>
    <w:uiPriority w:val="99"/>
    <w:semiHidden/>
    <w:unhideWhenUsed/>
    <w:rPr>
      <w:vertAlign w:val="superscript"/>
    </w:rPr>
  </w:style>
  <w:style w:type="paragraph" w:styleId="181">
    <w:name w:val="toc 1"/>
    <w:basedOn w:val="689"/>
    <w:next w:val="68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9"/>
    <w:next w:val="68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9"/>
    <w:next w:val="68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9"/>
    <w:next w:val="68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9"/>
    <w:next w:val="68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9"/>
    <w:next w:val="68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9"/>
    <w:next w:val="68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9"/>
    <w:next w:val="68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9"/>
    <w:next w:val="68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9"/>
    <w:next w:val="689"/>
    <w:uiPriority w:val="99"/>
    <w:unhideWhenUsed/>
    <w:pPr>
      <w:spacing w:after="0" w:afterAutospacing="0"/>
    </w:pPr>
  </w:style>
  <w:style w:type="paragraph" w:styleId="689" w:default="1">
    <w:name w:val="Normal"/>
    <w:qFormat/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paragraph" w:styleId="693">
    <w:name w:val="List Paragraph"/>
    <w:basedOn w:val="689"/>
    <w:uiPriority w:val="34"/>
    <w:qFormat/>
    <w:pPr>
      <w:contextualSpacing/>
      <w:ind w:left="720"/>
    </w:pPr>
  </w:style>
  <w:style w:type="character" w:styleId="694">
    <w:name w:val="Hyperlink"/>
    <w:basedOn w:val="690"/>
    <w:uiPriority w:val="99"/>
    <w:unhideWhenUsed/>
    <w:rPr>
      <w:color w:val="0563c1" w:themeColor="hyperlink"/>
      <w:u w:val="single"/>
    </w:rPr>
  </w:style>
  <w:style w:type="character" w:styleId="695" w:customStyle="1">
    <w:name w:val="Неразрешенное упоминание1"/>
    <w:basedOn w:val="690"/>
    <w:uiPriority w:val="99"/>
    <w:semiHidden/>
    <w:unhideWhenUsed/>
    <w:rPr>
      <w:color w:val="605e5c"/>
      <w:shd w:val="clear" w:color="auto" w:fill="e1dfdd"/>
    </w:rPr>
  </w:style>
  <w:style w:type="table" w:styleId="696">
    <w:name w:val="Table Grid"/>
    <w:basedOn w:val="69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7" w:customStyle="1">
    <w:name w:val="Сетка таблицы23"/>
    <w:basedOn w:val="691"/>
    <w:next w:val="696"/>
    <w:uiPriority w:val="39"/>
    <w:pPr>
      <w:spacing w:after="0" w:line="240" w:lineRule="auto"/>
    </w:pPr>
    <w:rPr>
      <w:rFonts w:ascii="Calibri" w:hAnsi="Calibri"/>
      <w14:ligatures w14:val="none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98">
    <w:name w:val="No Spacing"/>
    <w:uiPriority w:val="1"/>
    <w:qFormat/>
    <w:pPr>
      <w:spacing w:after="0" w:line="240" w:lineRule="auto"/>
    </w:pPr>
    <w:rPr>
      <w:rFonts w:ascii="Times New Roman" w:hAnsi="Times New Roman"/>
      <w:sz w:val="28"/>
    </w:rPr>
  </w:style>
  <w:style w:type="character" w:styleId="699">
    <w:name w:val="annotation reference"/>
    <w:basedOn w:val="690"/>
    <w:uiPriority w:val="99"/>
    <w:semiHidden/>
    <w:unhideWhenUsed/>
    <w:rPr>
      <w:sz w:val="16"/>
      <w:szCs w:val="16"/>
    </w:rPr>
  </w:style>
  <w:style w:type="paragraph" w:styleId="700">
    <w:name w:val="annotation text"/>
    <w:basedOn w:val="689"/>
    <w:link w:val="701"/>
    <w:uiPriority w:val="99"/>
    <w:unhideWhenUsed/>
    <w:pPr>
      <w:spacing w:line="240" w:lineRule="auto"/>
    </w:pPr>
    <w:rPr>
      <w:sz w:val="20"/>
      <w:szCs w:val="20"/>
    </w:rPr>
  </w:style>
  <w:style w:type="character" w:styleId="701" w:customStyle="1">
    <w:name w:val="Текст примечания Знак"/>
    <w:basedOn w:val="690"/>
    <w:link w:val="700"/>
    <w:uiPriority w:val="99"/>
    <w:rPr>
      <w:sz w:val="20"/>
      <w:szCs w:val="20"/>
    </w:rPr>
  </w:style>
  <w:style w:type="paragraph" w:styleId="702">
    <w:name w:val="annotation subject"/>
    <w:basedOn w:val="700"/>
    <w:next w:val="700"/>
    <w:link w:val="703"/>
    <w:uiPriority w:val="99"/>
    <w:semiHidden/>
    <w:unhideWhenUsed/>
    <w:rPr>
      <w:b/>
      <w:bCs/>
    </w:rPr>
  </w:style>
  <w:style w:type="character" w:styleId="703" w:customStyle="1">
    <w:name w:val="Тема примечания Знак"/>
    <w:basedOn w:val="701"/>
    <w:link w:val="702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atomnews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ГОРОДА ГОРОДА</dc:creator>
  <cp:keywords/>
  <dc:description/>
  <cp:lastModifiedBy>Ирина Подласенко</cp:lastModifiedBy>
  <cp:revision>24</cp:revision>
  <dcterms:created xsi:type="dcterms:W3CDTF">2024-03-05T12:12:00Z</dcterms:created>
  <dcterms:modified xsi:type="dcterms:W3CDTF">2024-04-11T08:04:42Z</dcterms:modified>
</cp:coreProperties>
</file>